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outlineLvl w:val="0"/>
      </w:pPr>
      <w:r>
        <w:t>Call coverage for service businesses</w:t>
      </w:r>
    </w:p>
    <w:p>
      <w:pPr>
        <w:pStyle w:val="Subtitle"/>
      </w:pPr>
      <w:r>
        <w:t>Virtual receptionist and simple customer workspace</w:t>
      </w:r>
    </w:p>
    <w:p>
      <w:pPr/>
      <w:r>
        <w:t>When you are on a job, a new caller still needs help. Handled Calls answers missed and after-hours calls, captures the request, and keeps the details ready for you to review.</w:t>
      </w:r>
    </w:p>
    <w:p>
      <w:pPr>
        <w:pStyle w:val="Heading2"/>
      </w:pPr>
      <w:r>
        <w:t>What it helps you do</w:t>
      </w:r>
    </w:p>
    <w:p>
      <w:pPr>
        <w:pStyle w:val="ListBullet"/>
      </w:pPr>
      <w:r>
        <w:t>Collect the caller's details, service request and preferred timing.</w:t>
      </w:r>
    </w:p>
    <w:p>
      <w:pPr>
        <w:pStyle w:val="ListBullet"/>
      </w:pPr>
      <w:r>
        <w:t>See clear call summaries, customers and jobs in one workspace.</w:t>
      </w:r>
    </w:p>
    <w:p>
      <w:pPr>
        <w:pStyle w:val="ListBullet"/>
      </w:pPr>
      <w:r>
        <w:t>Offer appointment times when instant voice booking is enabled and the request fits your saved availability. Otherwise, review the request yourself.</w:t>
      </w:r>
    </w:p>
    <w:p>
      <w:pPr>
        <w:pStyle w:val="ListBullet"/>
      </w:pPr>
      <w:r>
        <w:t>Keep post-job satisfaction checks and review requests organized.</w:t>
      </w:r>
    </w:p>
    <w:p>
      <w:pPr>
        <w:pStyle w:val="Heading2"/>
      </w:pPr>
      <w:r>
        <w:t>Keep your number and get setup help</w:t>
      </w:r>
    </w:p>
    <w:p>
      <w:pPr/>
      <w:r>
        <w:t>Most businesses keep their current number and carrier through call forwarding. After required setup and trial checkout, the team contacts you within one business day to help with activation. Calls start reaching the receptionist once activation and forwarding are complete.</w:t>
      </w:r>
    </w:p>
    <w:p>
      <w:pPr>
        <w:pStyle w:val="Heading2"/>
      </w:pPr>
      <w:r>
        <w:t>Pricing</w:t>
      </w:r>
    </w:p>
    <w:p>
      <w:pPr/>
      <w:r>
        <w:t>14 days free, then $89 every 28 days plus $1.89 per Verified Call. One user is included; additional users are $29 each per 28-day cycle.</w:t>
      </w:r>
    </w:p>
    <w:p>
      <w:pPr/>
      <w:r>
        <w:t>A card is required at trial checkout. The subscription renews automatically unless canceled before the trial ends. Trial Verified Calls cost $0; fair-use terms apply.</w:t>
      </w:r>
    </w:p>
    <w:p>
      <w:pPr>
        <w:pStyle w:val="Heading2"/>
      </w:pPr>
      <w:r>
        <w:t>Hear it before you decide</w:t>
      </w:r>
    </w:p>
    <w:p>
      <w:pPr/>
      <w:r>
        <w:t xml:space="preserve">Hear a recorded test call: </w:t>
      </w:r>
      <w:hyperlink r:id="rId11">
        <w:r>
          <w:rPr>
            <w:color w:val="14543E"/>
            <w:u w:val="single"/>
          </w:rPr>
          <w:t>handledcalls.com/#demo</w:t>
        </w:r>
      </w:hyperlink>
      <w:r>
        <w:br/>
        <w:t xml:space="preserve">Book a walkthrough: </w:t>
      </w:r>
      <w:hyperlink r:id="rId12">
        <w:r>
          <w:rPr>
            <w:color w:val="14543E"/>
            <w:u w:val="single"/>
          </w:rPr>
          <w:t>handledcalls.com/book-a-demo/</w:t>
        </w:r>
      </w:hyperlink>
      <w:r>
        <w:br/>
        <w:t xml:space="preserve">Questions: </w:t>
      </w:r>
      <w:hyperlink r:id="rId13">
        <w:r>
          <w:rPr>
            <w:color w:val="14543E"/>
            <w:u w:val="single"/>
          </w:rPr>
          <w:t>hello@handledcalls.com</w:t>
        </w:r>
      </w:hyperlink>
      <w:r/>
    </w:p>
    <w:p>
      <w:pPr/>
      <w:r>
        <w:t xml:space="preserve">Your team controls saved availability and booking settings. External calendar sync is not currently supported. Current pricing and terms: </w:t>
      </w:r>
      <w:hyperlink r:id="rId14">
        <w:r>
          <w:rPr>
            <w:color w:val="14543E"/>
            <w:u w:val="single"/>
          </w:rPr>
          <w:t>handledcalls.com/#pricing</w:t>
        </w:r>
      </w:hyperlink>
      <w:r/>
    </w:p>
    <w:sectPr w:rsidR="00FC693F" w:rsidRPr="0006063C" w:rsidSect="00034616">
      <w:headerReference w:type="default" r:id="rId9"/>
      <w:footerReference w:type="default" r:id="rId10"/>
      <w:pgSz w:w="12240" w:h="15840"/>
      <w:pgMar w:top="1267" w:right="965" w:bottom="1008" w:left="965"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Handled Calls  |  hello@handledcalls.com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691640" cy="422910"/>
          <wp:docPr id="1" name="Picture 1"/>
          <wp:cNvGraphicFramePr>
            <a:graphicFrameLocks noChangeAspect="1"/>
          </wp:cNvGraphicFramePr>
          <a:graphic>
            <a:graphicData uri="http://schemas.openxmlformats.org/drawingml/2006/picture">
              <pic:pic>
                <pic:nvPicPr>
                  <pic:cNvPr id="0" name="handled-calls-dark.png"/>
                  <pic:cNvPicPr/>
                </pic:nvPicPr>
                <pic:blipFill>
                  <a:blip r:embed="rId1"/>
                  <a:stretch>
                    <a:fillRect/>
                  </a:stretch>
                </pic:blipFill>
                <pic:spPr>
                  <a:xfrm>
                    <a:off x="0" y="0"/>
                    <a:ext cx="1691640" cy="42291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40"/>
    </w:pPr>
    <w:rPr>
      <w:rFonts w:ascii="Arial" w:hAnsi="Arial"/>
      <w:i w:val="0"/>
      <w:color w:val="000000"/>
      <w:sz w:val="22"/>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64" w:lineRule="auto"/>
      <w:outlineLvl w:val="0"/>
    </w:pPr>
    <w:rPr>
      <w:rFonts w:asciiTheme="majorHAnsi" w:eastAsiaTheme="majorEastAsia" w:hAnsiTheme="majorHAnsi" w:cstheme="majorBidi" w:ascii="Arial" w:hAnsi="Arial"/>
      <w:b/>
      <w:bCs/>
      <w:i w:val="0"/>
      <w:color w:val="000000"/>
      <w:sz w:val="22"/>
      <w:szCs w:val="28"/>
      <w:u w:val="none"/>
    </w:rPr>
  </w:style>
  <w:style w:type="paragraph" w:styleId="Heading2">
    <w:name w:val="heading 2"/>
    <w:basedOn w:val="Normal"/>
    <w:next w:val="Normal"/>
    <w:link w:val="Heading2Char"/>
    <w:uiPriority w:val="9"/>
    <w:unhideWhenUsed/>
    <w:qFormat/>
    <w:rsid w:val="00FC693F"/>
    <w:pPr>
      <w:keepNext/>
      <w:keepLines/>
      <w:spacing w:before="180" w:after="140" w:line="264" w:lineRule="auto"/>
      <w:outlineLvl w:val="1"/>
    </w:pPr>
    <w:rPr>
      <w:rFonts w:asciiTheme="majorHAnsi" w:eastAsiaTheme="majorEastAsia" w:hAnsiTheme="majorHAnsi" w:cstheme="majorBidi" w:ascii="Arial" w:hAnsi="Arial"/>
      <w:b/>
      <w:bCs/>
      <w:i w:val="0"/>
      <w:color w:val="000000"/>
      <w:sz w:val="25"/>
      <w:szCs w:val="26"/>
      <w:u w:val="non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64" w:lineRule="auto"/>
      <w:contextualSpacing/>
    </w:pPr>
    <w:rPr>
      <w:rFonts w:asciiTheme="majorHAnsi" w:eastAsiaTheme="majorEastAsia" w:hAnsiTheme="majorHAnsi" w:cstheme="majorBidi" w:ascii="Arial" w:hAnsi="Arial"/>
      <w:b/>
      <w:i w:val="0"/>
      <w:color w:val="000000"/>
      <w:kern w:val="28"/>
      <w:sz w:val="50"/>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kern w:val="28"/>
      <w:sz w:val="52"/>
      <w:szCs w:val="52"/>
    </w:rPr>
  </w:style>
  <w:style w:type="paragraph" w:styleId="Subtitle">
    <w:name w:val="Subtitle"/>
    <w:basedOn w:val="Normal"/>
    <w:next w:val="Normal"/>
    <w:link w:val="SubtitleChar"/>
    <w:uiPriority w:val="11"/>
    <w:qFormat/>
    <w:rsid w:val="00FC693F"/>
    <w:pPr>
      <w:numPr>
        <w:ilvl w:val="1"/>
      </w:numPr>
      <w:spacing w:line="264" w:lineRule="auto" w:after="320"/>
    </w:pPr>
    <w:rPr>
      <w:rFonts w:asciiTheme="majorHAnsi" w:eastAsiaTheme="majorEastAsia" w:hAnsiTheme="majorHAnsi" w:cstheme="majorBidi" w:ascii="Arial" w:hAnsi="Arial"/>
      <w:i w:val="0"/>
      <w:iCs/>
      <w:color w:val="000000"/>
      <w:sz w:val="22"/>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64" w:lineRule="auto" w:after="140"/>
      <w:contextualSpacing/>
    </w:pPr>
    <w:rPr>
      <w:rFonts w:ascii="Arial" w:hAnsi="Arial"/>
      <w:i w:val="0"/>
      <w:color w:val="000000"/>
      <w:sz w:val="22"/>
      <w:u w:val="none"/>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u w:val="single"/>
    </w:rPr>
  </w:style>
  <w:style w:type="character" w:styleId="BookTitle">
    <w:name w:val="Book Title"/>
    <w:basedOn w:val="DefaultParagraphFont"/>
    <w:uiPriority w:val="33"/>
    <w:qFormat/>
    <w:rsid w:val="00FC693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handledcalls.com/#demo" TargetMode="External"/><Relationship Id="rId12" Type="http://schemas.openxmlformats.org/officeDocument/2006/relationships/hyperlink" Target="https://handledcalls.com/book-a-demo/" TargetMode="External"/><Relationship Id="rId13" Type="http://schemas.openxmlformats.org/officeDocument/2006/relationships/hyperlink" Target="mailto:hello@handledcalls.com" TargetMode="External"/><Relationship Id="rId14" Type="http://schemas.openxmlformats.org/officeDocument/2006/relationships/hyperlink" Target="https://handledcalls.com/#pric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overview</dc:title>
  <dc:subject>Share with clients</dc:subject>
  <dc:creator>Handled Calls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