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outlineLvl w:val="0"/>
      </w:pPr>
      <w:r>
        <w:t>Use the brand clearly</w:t>
      </w:r>
    </w:p>
    <w:p>
      <w:pPr>
        <w:pStyle w:val="Subtitle"/>
      </w:pPr>
      <w:r>
        <w:t>Logos and graphics for approved partners</w:t>
      </w:r>
    </w:p>
    <w:p>
      <w:pPr>
        <w:pStyle w:val="Heading2"/>
      </w:pPr>
      <w:r>
        <w:t>Choose the correct logo</w:t>
      </w:r>
    </w:p>
    <w:p>
      <w:pPr/>
      <w:r>
        <w:t>Use the supplied dark logo on light backgrounds and the supplied white logo on dark backgrounds. PNG files have transparent backgrounds; SVG files stay sharp when resized. Keep the proportions and leave clear space around the mark.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175000" cy="7937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dled-calls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793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7"/>
        </w:rPr>
        <w:t>Dark logo shown on a light background.</w:t>
      </w:r>
    </w:p>
    <w:p>
      <w:pPr>
        <w:pStyle w:val="Heading2"/>
      </w:pPr>
      <w:r>
        <w:t>Keep the visual style simple</w:t>
      </w:r>
    </w:p>
    <w:p>
      <w:pPr/>
      <w:r>
        <w:t>Warm canvas #F7F5F0, navy #10283F, green #14543E, dark text #211D16. The website uses Inter. Use a clean sans serif font for your surrounding content and keep small text readable on a phone.</w:t>
      </w:r>
    </w:p>
    <w:p>
      <w:pPr>
        <w:pStyle w:val="Heading2"/>
      </w:pPr>
      <w:r>
        <w:t>Use the prepared graphics</w:t>
      </w:r>
    </w:p>
    <w:p>
      <w:pPr/>
      <w:r>
        <w:t>The kit includes square, portrait, story and landscape social images plus a website banner. Keep the visible commission disclosure. Put your assigned code in the accompanying caption and ask customers to enter it at signup.</w:t>
      </w:r>
    </w:p>
    <w:p>
      <w:pPr>
        <w:pStyle w:val="Heading2"/>
      </w:pPr>
      <w:r>
        <w:t>Approved partner badge</w:t>
      </w:r>
    </w:p>
    <w:p>
      <w:pPr/>
      <w:r>
        <w:t>Grant provides the badge in the separate packet for approved partners. It identifies participation in the program. It is not a certification or an endorsement of a partner's other services.</w:t>
      </w:r>
    </w:p>
    <w:p>
      <w:pPr/>
      <w:r>
        <w:t xml:space="preserve">For a different size or a presentation for a specific client, email </w:t>
      </w:r>
      <w:hyperlink r:id="rId12">
        <w:r>
          <w:rPr>
            <w:color w:val="14543E"/>
            <w:u w:val="single"/>
          </w:rPr>
          <w:t>hello@handledcalls.com</w:t>
        </w:r>
      </w:hyperlink>
      <w:r>
        <w:t>.</w:t>
      </w:r>
    </w:p>
    <w:p>
      <w:r>
        <w:br w:type="page"/>
      </w:r>
    </w:p>
    <w:p>
      <w:pPr>
        <w:pStyle w:val="Title"/>
        <w:outlineLvl w:val="0"/>
      </w:pPr>
      <w:r>
        <w:t>Make recommendations easy to trust</w:t>
      </w:r>
    </w:p>
    <w:p>
      <w:pPr>
        <w:pStyle w:val="Subtitle"/>
      </w:pPr>
      <w:r>
        <w:t>Clear language and visible disclosure</w:t>
      </w:r>
    </w:p>
    <w:p>
      <w:pPr>
        <w:pStyle w:val="Heading2"/>
      </w:pPr>
      <w:r>
        <w:t>Explain the product accurately</w:t>
      </w:r>
    </w:p>
    <w:p>
      <w:pPr/>
      <w:r>
        <w:t>Handled Calls is a virtual receptionist and simple customer workspace for small home service businesses. It answers missed and after-hours calls, captures job details and supports booking based on the business's saved settings. The team handles demos, setup guidance and support.</w:t>
      </w:r>
    </w:p>
    <w:p>
      <w:pPr>
        <w:pStyle w:val="Heading2"/>
      </w:pPr>
      <w:r>
        <w:t>Keep the disclosure close</w:t>
      </w:r>
    </w:p>
    <w:p>
      <w:pPr/>
      <w:r>
        <w:t>I may earn a commission if you sign up for Handled Calls through my referral.</w:t>
      </w:r>
    </w:p>
    <w:p>
      <w:pPr/>
      <w:r>
        <w:t>Place this beside the recommendation, code or link. For a video recommendation, say it aloud and display it on screen. Use the platform's disclosure tools in addition to clear language when appropriate.</w:t>
      </w:r>
    </w:p>
    <w:p>
      <w:pPr>
        <w:pStyle w:val="Heading2"/>
      </w:pPr>
      <w:r>
        <w:t>Describe your own experience honestly</w:t>
      </w:r>
    </w:p>
    <w:p>
      <w:pPr/>
      <w:r>
        <w:t>Only say that you use or have tested the product if that is true. The supplied recording is a test call and the screenshots use sample data. They are examples of the workflow, not customer testimonials or proven results.</w:t>
      </w:r>
    </w:p>
    <w:p>
      <w:pPr>
        <w:pStyle w:val="Heading2"/>
      </w:pPr>
      <w:r>
        <w:t>Keep important limits visible</w:t>
      </w:r>
    </w:p>
    <w:p>
      <w:pPr/>
      <w:r>
        <w:t>Do not promise booked jobs, revenue, ratings, emergency response or unconfirmed integrations. Avoid describing the service as automated marketing texts or hands-off follow-up sequences. Use current 28-day pricing and the full terms when discussing the offer.</w:t>
      </w:r>
    </w:p>
    <w:p>
      <w:pPr/>
      <w:r>
        <w:t xml:space="preserve">Program rules: </w:t>
      </w:r>
      <w:hyperlink r:id="rId13">
        <w:r>
          <w:rPr>
            <w:color w:val="14543E"/>
            <w:u w:val="single"/>
          </w:rPr>
          <w:t>handledcalls.com/partner-program-terms/</w:t>
        </w:r>
      </w:hyperlink>
      <w:r>
        <w:br/>
        <w:t xml:space="preserve">FTC disclosure guidance: </w:t>
      </w:r>
      <w:hyperlink r:id="rId14">
        <w:r>
          <w:rPr>
            <w:color w:val="14543E"/>
            <w:u w:val="single"/>
          </w:rPr>
          <w:t>ftc.gov/influencers</w:t>
        </w:r>
      </w:hyperlink>
      <w:r/>
    </w:p>
    <w:sectPr w:rsidR="00FC693F" w:rsidRPr="0006063C" w:rsidSect="00034616">
      <w:headerReference w:type="default" r:id="rId9"/>
      <w:footerReference w:type="default" r:id="rId10"/>
      <w:pgSz w:w="12240" w:h="15840"/>
      <w:pgMar w:top="1267" w:right="965" w:bottom="1008" w:left="965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Handled Calls  |  hello@handledcalls.com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1640" cy="42291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andled-calls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1640" cy="42291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40"/>
    </w:pPr>
    <w:rPr>
      <w:rFonts w:ascii="Arial" w:hAnsi="Arial"/>
      <w:i w:val="0"/>
      <w:color w:val="000000"/>
      <w:sz w:val="22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2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5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b/>
      <w:i w:val="0"/>
      <w:color w:val="000000"/>
      <w:kern w:val="28"/>
      <w:sz w:val="5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4" w:lineRule="auto" w:after="320"/>
    </w:pPr>
    <w:rPr>
      <w:rFonts w:asciiTheme="majorHAnsi" w:eastAsiaTheme="majorEastAsia" w:hAnsiTheme="majorHAnsi" w:cstheme="majorBidi" w:ascii="Arial" w:hAnsi="Arial"/>
      <w:i w:val="0"/>
      <w:iCs/>
      <w:color w:val="000000"/>
      <w:sz w:val="22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4" w:lineRule="auto" w:after="140"/>
      <w:contextualSpacing/>
    </w:pPr>
    <w:rPr>
      <w:rFonts w:ascii="Arial" w:hAnsi="Arial"/>
      <w:i w:val="0"/>
      <w:color w:val="000000"/>
      <w:sz w:val="22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mailto:hello@handledcalls.com" TargetMode="External"/><Relationship Id="rId13" Type="http://schemas.openxmlformats.org/officeDocument/2006/relationships/hyperlink" Target="https://handledcalls.com/partner-program-terms/" TargetMode="External"/><Relationship Id="rId14" Type="http://schemas.openxmlformats.org/officeDocument/2006/relationships/hyperlink" Target="https://ftc.gov/influencers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 and sharing guide</dc:title>
  <dc:subject>For you</dc:subject>
  <dc:creator>Handled Calls LLC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